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DB99C29">
      <w:r>
        <w:drawing>
          <wp:inline distT="0" distB="0" distL="114300" distR="114300">
            <wp:extent cx="5264785" cy="2927985"/>
            <wp:effectExtent l="0" t="0" r="5715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44C24"/>
    <w:p w14:paraId="5E008BA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高光相</w:t>
      </w:r>
    </w:p>
    <w:p w14:paraId="5888C2E7">
      <w:r>
        <w:drawing>
          <wp:inline distT="0" distB="0" distL="114300" distR="114300">
            <wp:extent cx="3439160" cy="262763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39160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CA278">
      <w:r>
        <w:drawing>
          <wp:inline distT="0" distB="0" distL="114300" distR="114300">
            <wp:extent cx="3669665" cy="2569210"/>
            <wp:effectExtent l="0" t="0" r="63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69665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1C32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考虑半程向量与法线的夹角</w:t>
      </w:r>
    </w:p>
    <w:p w14:paraId="1E0088D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因为更好计算</w:t>
      </w:r>
    </w:p>
    <w:p w14:paraId="664CAAA5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P次方是为了避免高光区域过大，控制高光大小</w:t>
      </w:r>
    </w:p>
    <w:p w14:paraId="5F355A49">
      <w:r>
        <w:drawing>
          <wp:inline distT="0" distB="0" distL="114300" distR="114300">
            <wp:extent cx="2840990" cy="904240"/>
            <wp:effectExtent l="0" t="0" r="3810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40990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1DE2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通常是100到200</w:t>
      </w:r>
    </w:p>
    <w:p w14:paraId="05919444">
      <w:pPr>
        <w:rPr>
          <w:rFonts w:hint="eastAsia"/>
          <w:lang w:val="en-US" w:eastAsia="zh-CN"/>
        </w:rPr>
      </w:pPr>
    </w:p>
    <w:p w14:paraId="2B55A7B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环境光照</w:t>
      </w:r>
    </w:p>
    <w:p w14:paraId="13E4BABC">
      <w:r>
        <w:drawing>
          <wp:inline distT="0" distB="0" distL="114300" distR="114300">
            <wp:extent cx="2698750" cy="1941195"/>
            <wp:effectExtent l="0" t="0" r="635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98750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7951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假设环境光是定值</w:t>
      </w:r>
    </w:p>
    <w:p w14:paraId="65F09D64">
      <w:pPr>
        <w:rPr>
          <w:rFonts w:hint="eastAsia"/>
          <w:lang w:val="en-US" w:eastAsia="zh-CN"/>
        </w:rPr>
      </w:pPr>
    </w:p>
    <w:p w14:paraId="647C4AE5">
      <w:r>
        <w:drawing>
          <wp:inline distT="0" distB="0" distL="114300" distR="114300">
            <wp:extent cx="4336415" cy="2829560"/>
            <wp:effectExtent l="0" t="0" r="6985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36415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22B8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各项相加</w:t>
      </w:r>
    </w:p>
    <w:p w14:paraId="46DA1AD2">
      <w:pPr>
        <w:rPr>
          <w:rFonts w:hint="eastAsia"/>
          <w:lang w:val="en-US" w:eastAsia="zh-CN"/>
        </w:rPr>
      </w:pPr>
    </w:p>
    <w:p w14:paraId="7B43994E">
      <w:pPr>
        <w:rPr>
          <w:rFonts w:hint="eastAsia"/>
          <w:lang w:val="en-US" w:eastAsia="zh-CN"/>
        </w:rPr>
      </w:pPr>
    </w:p>
    <w:p w14:paraId="67CA9500">
      <w:pPr>
        <w:rPr>
          <w:rFonts w:hint="eastAsia"/>
          <w:lang w:val="en-US" w:eastAsia="zh-CN"/>
        </w:rPr>
      </w:pPr>
    </w:p>
    <w:p w14:paraId="69AC750F">
      <w:pPr>
        <w:rPr>
          <w:rFonts w:hint="eastAsia"/>
          <w:lang w:val="en-US" w:eastAsia="zh-CN"/>
        </w:rPr>
      </w:pPr>
    </w:p>
    <w:p w14:paraId="1EDF34CF">
      <w:pPr>
        <w:rPr>
          <w:rFonts w:hint="eastAsia"/>
          <w:lang w:val="en-US" w:eastAsia="zh-CN"/>
        </w:rPr>
      </w:pPr>
    </w:p>
    <w:p w14:paraId="4F5BFF6F">
      <w:pPr>
        <w:rPr>
          <w:rFonts w:hint="eastAsia"/>
          <w:lang w:val="en-US" w:eastAsia="zh-CN"/>
        </w:rPr>
      </w:pPr>
    </w:p>
    <w:p w14:paraId="4F1DE513">
      <w:r>
        <w:drawing>
          <wp:inline distT="0" distB="0" distL="114300" distR="114300">
            <wp:extent cx="4048760" cy="2399030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4876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1B624">
      <w:r>
        <w:drawing>
          <wp:inline distT="0" distB="0" distL="114300" distR="114300">
            <wp:extent cx="5266690" cy="3119120"/>
            <wp:effectExtent l="0" t="0" r="381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C2FFE">
      <w:r>
        <w:drawing>
          <wp:inline distT="0" distB="0" distL="114300" distR="114300">
            <wp:extent cx="4219575" cy="2475865"/>
            <wp:effectExtent l="0" t="0" r="952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A20C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三种着色频率</w:t>
      </w:r>
    </w:p>
    <w:p w14:paraId="7737E58C">
      <w:r>
        <w:drawing>
          <wp:inline distT="0" distB="0" distL="114300" distR="114300">
            <wp:extent cx="3655695" cy="2520950"/>
            <wp:effectExtent l="0" t="0" r="1905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5695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EFE6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求逐顶点的法线</w:t>
      </w:r>
    </w:p>
    <w:p w14:paraId="6AE723BA">
      <w:pPr>
        <w:rPr>
          <w:rFonts w:hint="eastAsia"/>
          <w:lang w:val="en-US" w:eastAsia="zh-CN"/>
        </w:rPr>
      </w:pPr>
    </w:p>
    <w:p w14:paraId="742954AC">
      <w:r>
        <w:drawing>
          <wp:inline distT="0" distB="0" distL="114300" distR="114300">
            <wp:extent cx="3825875" cy="2710180"/>
            <wp:effectExtent l="0" t="0" r="9525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25875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8438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逐像素法线需要重心坐标</w:t>
      </w:r>
    </w:p>
    <w:p w14:paraId="3BDA2306">
      <w:pPr>
        <w:rPr>
          <w:rFonts w:hint="eastAsia"/>
          <w:lang w:val="en-US" w:eastAsia="zh-CN"/>
        </w:rPr>
      </w:pPr>
    </w:p>
    <w:p w14:paraId="4C2423D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实时渲染管线</w:t>
      </w:r>
    </w:p>
    <w:p w14:paraId="1A95EEF9">
      <w:r>
        <w:drawing>
          <wp:inline distT="0" distB="0" distL="114300" distR="114300">
            <wp:extent cx="2620645" cy="2145665"/>
            <wp:effectExtent l="0" t="0" r="8255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0645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3194E"/>
    <w:p w14:paraId="0FAEB3EF">
      <w:r>
        <w:drawing>
          <wp:inline distT="0" distB="0" distL="114300" distR="114300">
            <wp:extent cx="2934970" cy="2167890"/>
            <wp:effectExtent l="0" t="0" r="1143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34970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B459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vertexShader和fragmentShader是可编程的</w:t>
      </w:r>
    </w:p>
    <w:p w14:paraId="61B79069">
      <w:pPr>
        <w:rPr>
          <w:rFonts w:hint="eastAsia"/>
          <w:lang w:val="en-US" w:eastAsia="zh-CN"/>
        </w:rPr>
      </w:pPr>
    </w:p>
    <w:p w14:paraId="34CECA5A">
      <w:r>
        <w:drawing>
          <wp:inline distT="0" distB="0" distL="114300" distR="114300">
            <wp:extent cx="4037965" cy="2928620"/>
            <wp:effectExtent l="0" t="0" r="635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37965" cy="292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D4CE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OpenGL的fragmentShader例子</w:t>
      </w:r>
    </w:p>
    <w:p w14:paraId="5DFE89D2">
      <w:pPr>
        <w:rPr>
          <w:rFonts w:hint="eastAsia"/>
          <w:lang w:val="en-US" w:eastAsia="zh-CN"/>
        </w:rPr>
      </w:pPr>
    </w:p>
    <w:p w14:paraId="07E30304">
      <w:r>
        <w:drawing>
          <wp:inline distT="0" distB="0" distL="114300" distR="114300">
            <wp:extent cx="3063875" cy="2110740"/>
            <wp:effectExtent l="0" t="0" r="9525" b="1016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63875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C9A48"/>
    <w:p w14:paraId="7751BB93"/>
    <w:p w14:paraId="05156064"/>
    <w:p w14:paraId="7675652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纹理</w:t>
      </w:r>
    </w:p>
    <w:p w14:paraId="432A473B">
      <w:r>
        <w:drawing>
          <wp:inline distT="0" distB="0" distL="114300" distR="114300">
            <wp:extent cx="3778885" cy="2789555"/>
            <wp:effectExtent l="0" t="0" r="5715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78885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F8DD8">
      <w:r>
        <w:drawing>
          <wp:inline distT="0" distB="0" distL="114300" distR="114300">
            <wp:extent cx="3729355" cy="2538730"/>
            <wp:effectExtent l="0" t="0" r="4445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2935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F36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实际上是一张图</w:t>
      </w:r>
    </w:p>
    <w:p w14:paraId="528FCD7A">
      <w:r>
        <w:drawing>
          <wp:inline distT="0" distB="0" distL="114300" distR="114300">
            <wp:extent cx="3327400" cy="2453005"/>
            <wp:effectExtent l="0" t="0" r="0" b="1079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B0F47"/>
    <w:p w14:paraId="40F26307">
      <w:r>
        <w:drawing>
          <wp:inline distT="0" distB="0" distL="114300" distR="114300">
            <wp:extent cx="3330575" cy="2297430"/>
            <wp:effectExtent l="0" t="0" r="9525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30575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E493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u和v都在0到1之间</w:t>
      </w:r>
    </w:p>
    <w:p w14:paraId="7724DF14">
      <w:r>
        <w:drawing>
          <wp:inline distT="0" distB="0" distL="114300" distR="114300">
            <wp:extent cx="3881755" cy="2858770"/>
            <wp:effectExtent l="0" t="0" r="4445" b="1143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8175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42FEA77"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瓦片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2E5C015E"/>
    <w:rsid w:val="71D14F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0</Words>
  <Characters>0</Characters>
  <Lines>0</Lines>
  <Paragraphs>0</Paragraphs>
  <TotalTime>27</TotalTime>
  <ScaleCrop>false</ScaleCrop>
  <LinksUpToDate>false</LinksUpToDate>
  <CharactersWithSpaces>0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2025-03-31T13:24:56Z</dcterms:created>
  <dc:creator>asus</dc:creator>
  <cp:lastModifiedBy>丁杨</cp:lastModifiedBy>
  <dcterms:modified xsi:type="dcterms:W3CDTF">2025-03-31T14:39:44Z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KSOTemplateDocerSaveRecord">
    <vt:lpwstr>eyJoZGlkIjoiMTY5YzFjOThjM2RkYTQyNzM3Mzg5ZTFiNTRmYWQ3ZGIiLCJ1c2VySWQiOiIxNjYyNDc1Mzk1In0=</vt:lpwstr>
  </property>
  <property fmtid="{D5CDD505-2E9C-101B-9397-08002B2CF9AE}" pid="4" name="ICV">
    <vt:lpwstr>76301006FC82422095B01C829F27BFC5_12</vt:lpwstr>
  </property>
</Properties>
</file>